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8C" w:rsidRDefault="00757A8C" w:rsidP="00757A8C">
      <w:pPr>
        <w:pStyle w:val="a5"/>
        <w:jc w:val="center"/>
        <w:outlineLvl w:val="0"/>
        <w:rPr>
          <w:rFonts w:ascii="Times New Roman" w:hAnsi="Times New Roman"/>
          <w:b/>
          <w:sz w:val="24"/>
          <w:szCs w:val="24"/>
        </w:rPr>
      </w:pPr>
      <w:r>
        <w:rPr>
          <w:rFonts w:ascii="Times New Roman" w:hAnsi="Times New Roman"/>
          <w:b/>
          <w:sz w:val="24"/>
          <w:szCs w:val="24"/>
        </w:rPr>
        <w:t xml:space="preserve">ДОГОВОР № _____ </w:t>
      </w:r>
    </w:p>
    <w:p w:rsidR="00757A8C" w:rsidRDefault="00757A8C" w:rsidP="00757A8C">
      <w:pPr>
        <w:pStyle w:val="a5"/>
        <w:jc w:val="center"/>
        <w:rPr>
          <w:rFonts w:ascii="Times New Roman" w:hAnsi="Times New Roman"/>
          <w:b/>
          <w:sz w:val="24"/>
          <w:szCs w:val="24"/>
        </w:rPr>
      </w:pPr>
      <w:r>
        <w:rPr>
          <w:rFonts w:ascii="Times New Roman" w:hAnsi="Times New Roman"/>
          <w:b/>
          <w:sz w:val="24"/>
          <w:szCs w:val="24"/>
        </w:rPr>
        <w:t>на оказание услуг</w:t>
      </w:r>
    </w:p>
    <w:p w:rsidR="00757A8C" w:rsidRDefault="00757A8C" w:rsidP="00757A8C">
      <w:pPr>
        <w:pStyle w:val="a5"/>
        <w:jc w:val="center"/>
        <w:rPr>
          <w:rFonts w:ascii="Times New Roman" w:hAnsi="Times New Roman"/>
          <w:b/>
          <w:sz w:val="24"/>
          <w:szCs w:val="24"/>
        </w:rPr>
      </w:pPr>
    </w:p>
    <w:p w:rsidR="00757A8C" w:rsidRDefault="00757A8C" w:rsidP="00757A8C">
      <w:pPr>
        <w:tabs>
          <w:tab w:val="left" w:pos="709"/>
        </w:tabs>
      </w:pPr>
      <w:r>
        <w:rPr>
          <w:sz w:val="20"/>
          <w:szCs w:val="20"/>
        </w:rPr>
        <w:t xml:space="preserve">              </w:t>
      </w:r>
      <w:r>
        <w:t>г. Атырау</w:t>
      </w:r>
      <w:r>
        <w:tab/>
      </w:r>
      <w:r>
        <w:tab/>
      </w:r>
      <w:r>
        <w:tab/>
      </w:r>
      <w:r>
        <w:tab/>
        <w:t xml:space="preserve">  </w:t>
      </w:r>
      <w:r>
        <w:tab/>
        <w:t xml:space="preserve">                         «</w:t>
      </w:r>
      <w:r>
        <w:rPr>
          <w:u w:val="single"/>
        </w:rPr>
        <w:t xml:space="preserve">         </w:t>
      </w:r>
      <w:r>
        <w:t xml:space="preserve">» </w:t>
      </w:r>
      <w:r>
        <w:rPr>
          <w:u w:val="single"/>
        </w:rPr>
        <w:t xml:space="preserve">                        </w:t>
      </w:r>
      <w:r>
        <w:t xml:space="preserve"> 2020 г.</w:t>
      </w:r>
    </w:p>
    <w:p w:rsidR="00757A8C" w:rsidRDefault="00757A8C" w:rsidP="00757A8C">
      <w:pPr>
        <w:spacing w:after="40"/>
        <w:jc w:val="both"/>
      </w:pPr>
      <w:r>
        <w:t xml:space="preserve"> </w:t>
      </w:r>
      <w:r>
        <w:tab/>
      </w:r>
      <w:r>
        <w:rPr>
          <w:b/>
        </w:rPr>
        <w:t>____________________________,</w:t>
      </w:r>
      <w:r>
        <w:t xml:space="preserve"> именуемое далее </w:t>
      </w:r>
      <w:r>
        <w:rPr>
          <w:b/>
        </w:rPr>
        <w:t>«Исполнитель»</w:t>
      </w:r>
      <w:r>
        <w:t xml:space="preserve">, в лице директора ______________________________., действующего на основании ______________________________________, с одной стороны, и АО </w:t>
      </w:r>
      <w:r>
        <w:rPr>
          <w:b/>
        </w:rPr>
        <w:t>«Атырауская теплоэлектроцентраль»</w:t>
      </w:r>
      <w:r>
        <w:t xml:space="preserve">, именуемое далее </w:t>
      </w:r>
      <w:r>
        <w:rPr>
          <w:b/>
        </w:rPr>
        <w:t>«Заказчик»</w:t>
      </w:r>
      <w:r>
        <w:t xml:space="preserve">, в лице президента Аленова М.К., действующего на основании Устава, с другой стороны, вместе именуемые </w:t>
      </w:r>
      <w:r>
        <w:rPr>
          <w:b/>
        </w:rPr>
        <w:t>«Стороны»</w:t>
      </w:r>
      <w:r>
        <w:t>, заключили настоящий Договор о нижеследующем</w:t>
      </w:r>
      <w:r>
        <w:rPr>
          <w:sz w:val="20"/>
          <w:szCs w:val="20"/>
        </w:rPr>
        <w:t>:</w:t>
      </w:r>
    </w:p>
    <w:p w:rsidR="00757A8C" w:rsidRDefault="00757A8C" w:rsidP="00757A8C">
      <w:pPr>
        <w:pStyle w:val="a5"/>
        <w:jc w:val="both"/>
        <w:rPr>
          <w:rFonts w:ascii="Times New Roman" w:hAnsi="Times New Roman"/>
          <w:sz w:val="20"/>
          <w:szCs w:val="20"/>
        </w:rPr>
      </w:pPr>
    </w:p>
    <w:p w:rsidR="00757A8C" w:rsidRDefault="00757A8C" w:rsidP="00757A8C">
      <w:pPr>
        <w:pStyle w:val="a5"/>
        <w:numPr>
          <w:ilvl w:val="0"/>
          <w:numId w:val="1"/>
        </w:numPr>
        <w:jc w:val="center"/>
        <w:outlineLvl w:val="0"/>
        <w:rPr>
          <w:rFonts w:ascii="Times New Roman" w:hAnsi="Times New Roman"/>
          <w:b/>
          <w:sz w:val="24"/>
          <w:szCs w:val="24"/>
        </w:rPr>
      </w:pPr>
      <w:r>
        <w:rPr>
          <w:rFonts w:ascii="Times New Roman" w:hAnsi="Times New Roman"/>
          <w:b/>
          <w:sz w:val="24"/>
          <w:szCs w:val="24"/>
        </w:rPr>
        <w:t>Предмет договора</w:t>
      </w:r>
    </w:p>
    <w:p w:rsidR="00757A8C" w:rsidRDefault="00757A8C" w:rsidP="00757A8C">
      <w:pPr>
        <w:pStyle w:val="a5"/>
        <w:ind w:left="720"/>
        <w:outlineLvl w:val="0"/>
        <w:rPr>
          <w:rFonts w:ascii="Times New Roman" w:hAnsi="Times New Roman"/>
          <w:b/>
          <w:sz w:val="24"/>
          <w:szCs w:val="24"/>
        </w:rPr>
      </w:pPr>
    </w:p>
    <w:p w:rsidR="00757A8C" w:rsidRDefault="00757A8C" w:rsidP="00757A8C">
      <w:pPr>
        <w:pStyle w:val="a5"/>
        <w:jc w:val="both"/>
        <w:rPr>
          <w:rFonts w:ascii="Times New Roman" w:hAnsi="Times New Roman"/>
          <w:sz w:val="24"/>
          <w:szCs w:val="24"/>
        </w:rPr>
      </w:pPr>
      <w:r>
        <w:rPr>
          <w:rFonts w:ascii="Times New Roman" w:hAnsi="Times New Roman"/>
          <w:sz w:val="24"/>
          <w:szCs w:val="24"/>
        </w:rPr>
        <w:t>1.1 Заказчик поручает и оплачивает, а Исполнитель оказывает услуги по поверке (калибровке) средств измерений и аттестации испытательного оборудования в соответствии с СТ РК 2.4-2017, СТ РК 2.12-2018, СТ РК 2.75-2018.</w:t>
      </w:r>
    </w:p>
    <w:p w:rsidR="00757A8C" w:rsidRDefault="00757A8C" w:rsidP="00757A8C">
      <w:pPr>
        <w:pStyle w:val="a5"/>
        <w:jc w:val="both"/>
        <w:rPr>
          <w:rFonts w:ascii="Times New Roman" w:hAnsi="Times New Roman"/>
          <w:sz w:val="24"/>
          <w:szCs w:val="24"/>
        </w:rPr>
      </w:pPr>
      <w:r>
        <w:rPr>
          <w:rFonts w:ascii="Times New Roman" w:hAnsi="Times New Roman"/>
          <w:sz w:val="24"/>
          <w:szCs w:val="24"/>
        </w:rPr>
        <w:t>1.2 Номенклатура, объем и сроки предоставления средств измерений на поверку (калибровку) определяются согласованными графиками, являющимися неотъемлемой частью настоящего договора.</w:t>
      </w:r>
    </w:p>
    <w:p w:rsidR="00757A8C" w:rsidRDefault="00757A8C" w:rsidP="00757A8C">
      <w:pPr>
        <w:pStyle w:val="a5"/>
        <w:jc w:val="both"/>
        <w:rPr>
          <w:rFonts w:ascii="Times New Roman" w:hAnsi="Times New Roman"/>
          <w:sz w:val="24"/>
          <w:szCs w:val="24"/>
        </w:rPr>
      </w:pPr>
      <w:r>
        <w:rPr>
          <w:rStyle w:val="s0"/>
          <w:rFonts w:ascii="Times New Roman" w:hAnsi="Times New Roman"/>
          <w:sz w:val="24"/>
          <w:szCs w:val="24"/>
        </w:rPr>
        <w:t>1.3 В письменной заявке должна быть ссылка на данный договор, а представленные средства измерений должны быть внесены в реестр ГСИ Республики Казахстан.</w:t>
      </w:r>
    </w:p>
    <w:p w:rsidR="00757A8C" w:rsidRDefault="00757A8C" w:rsidP="00757A8C">
      <w:pPr>
        <w:pStyle w:val="a5"/>
        <w:jc w:val="both"/>
        <w:rPr>
          <w:rFonts w:ascii="Times New Roman" w:hAnsi="Times New Roman"/>
          <w:sz w:val="24"/>
          <w:szCs w:val="24"/>
        </w:rPr>
      </w:pPr>
      <w:r>
        <w:rPr>
          <w:rFonts w:ascii="Times New Roman" w:hAnsi="Times New Roman"/>
          <w:sz w:val="24"/>
          <w:szCs w:val="24"/>
        </w:rPr>
        <w:t>1.4 Формой завершения услуг является выдача Исполнителем документов, предусмотренных нормативными документами на поверку, счет-фактуры (ЭСФ) и Акта выполненных работ (оказанных услуг), подписанного обеими Сторонами.</w:t>
      </w:r>
    </w:p>
    <w:p w:rsidR="00757A8C" w:rsidRDefault="00757A8C" w:rsidP="00757A8C">
      <w:pPr>
        <w:pStyle w:val="a5"/>
        <w:jc w:val="both"/>
        <w:rPr>
          <w:rFonts w:ascii="Times New Roman" w:hAnsi="Times New Roman"/>
          <w:sz w:val="24"/>
          <w:szCs w:val="24"/>
        </w:rPr>
      </w:pPr>
    </w:p>
    <w:p w:rsidR="00757A8C" w:rsidRDefault="00757A8C" w:rsidP="00757A8C">
      <w:pPr>
        <w:pStyle w:val="a5"/>
        <w:numPr>
          <w:ilvl w:val="0"/>
          <w:numId w:val="1"/>
        </w:numPr>
        <w:jc w:val="center"/>
        <w:outlineLvl w:val="0"/>
        <w:rPr>
          <w:rFonts w:ascii="Times New Roman" w:hAnsi="Times New Roman"/>
          <w:b/>
          <w:sz w:val="24"/>
          <w:szCs w:val="24"/>
        </w:rPr>
      </w:pPr>
      <w:r>
        <w:rPr>
          <w:rFonts w:ascii="Times New Roman" w:hAnsi="Times New Roman"/>
          <w:b/>
          <w:sz w:val="24"/>
          <w:szCs w:val="24"/>
        </w:rPr>
        <w:t>Обязательства сторон</w:t>
      </w:r>
    </w:p>
    <w:p w:rsidR="00757A8C" w:rsidRDefault="00757A8C" w:rsidP="00757A8C">
      <w:pPr>
        <w:pStyle w:val="a5"/>
        <w:ind w:left="720"/>
        <w:outlineLvl w:val="0"/>
        <w:rPr>
          <w:rFonts w:ascii="Times New Roman" w:hAnsi="Times New Roman"/>
          <w:b/>
          <w:sz w:val="24"/>
          <w:szCs w:val="24"/>
        </w:rPr>
      </w:pPr>
    </w:p>
    <w:p w:rsidR="00757A8C" w:rsidRDefault="00757A8C" w:rsidP="00757A8C">
      <w:pPr>
        <w:pStyle w:val="a5"/>
        <w:jc w:val="both"/>
        <w:rPr>
          <w:rFonts w:ascii="Times New Roman" w:hAnsi="Times New Roman"/>
          <w:b/>
          <w:sz w:val="24"/>
          <w:szCs w:val="24"/>
        </w:rPr>
      </w:pPr>
      <w:r>
        <w:rPr>
          <w:rFonts w:ascii="Times New Roman" w:hAnsi="Times New Roman"/>
          <w:b/>
          <w:sz w:val="24"/>
          <w:szCs w:val="24"/>
        </w:rPr>
        <w:t>2.1. Заказчик обязуется:</w:t>
      </w:r>
    </w:p>
    <w:p w:rsidR="00757A8C" w:rsidRDefault="00757A8C" w:rsidP="00757A8C">
      <w:pPr>
        <w:pStyle w:val="a5"/>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 xml:space="preserve"> предоставлять средства измерений на поверку (калибровку) технически исправными, чистыми и расконсервированными; </w:t>
      </w:r>
    </w:p>
    <w:p w:rsidR="00757A8C" w:rsidRDefault="00757A8C" w:rsidP="00757A8C">
      <w:pPr>
        <w:pStyle w:val="a5"/>
        <w:jc w:val="both"/>
        <w:rPr>
          <w:rFonts w:ascii="Times New Roman" w:hAnsi="Times New Roman"/>
          <w:sz w:val="24"/>
          <w:szCs w:val="24"/>
        </w:rPr>
      </w:pPr>
      <w:r>
        <w:rPr>
          <w:rFonts w:ascii="Times New Roman" w:hAnsi="Times New Roman"/>
          <w:sz w:val="24"/>
          <w:szCs w:val="24"/>
        </w:rPr>
        <w:t xml:space="preserve">2.1.2. </w:t>
      </w:r>
      <w:r>
        <w:rPr>
          <w:rFonts w:ascii="Times New Roman" w:hAnsi="Times New Roman"/>
          <w:sz w:val="24"/>
          <w:szCs w:val="24"/>
        </w:rPr>
        <w:tab/>
        <w:t>предоставлять техническое описание, инструкцию по эксплуатации, паспорт и/или свидетельство о поверке, а также необходимые комплектующие устройства;</w:t>
      </w:r>
    </w:p>
    <w:p w:rsidR="00757A8C" w:rsidRDefault="00757A8C" w:rsidP="00757A8C">
      <w:pPr>
        <w:pStyle w:val="a5"/>
        <w:jc w:val="both"/>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t xml:space="preserve"> своевременно и в полном объеме произвести оплату по обязательствам настоящего Договора;</w:t>
      </w:r>
    </w:p>
    <w:p w:rsidR="00757A8C" w:rsidRDefault="00757A8C" w:rsidP="00757A8C">
      <w:pPr>
        <w:jc w:val="both"/>
      </w:pPr>
      <w:r>
        <w:t xml:space="preserve">2.1.3 организацию проведения поверки (калибровки) средств измерений на месте их эксплуатации осуществлять согласно п.6.2 СТ РК 2.4-2017: </w:t>
      </w:r>
    </w:p>
    <w:p w:rsidR="00757A8C" w:rsidRDefault="00757A8C" w:rsidP="00757A8C">
      <w:pPr>
        <w:jc w:val="both"/>
      </w:pPr>
      <w:r>
        <w:t>- обеспечивать в необходимых случаях доставку к месту поверки (калибровки) и обратно средств поверки, принадлежащих Исполнителю и обеспечивать их сохранность;</w:t>
      </w:r>
    </w:p>
    <w:p w:rsidR="00757A8C" w:rsidRDefault="00757A8C" w:rsidP="00757A8C">
      <w:pPr>
        <w:jc w:val="both"/>
      </w:pPr>
      <w:r>
        <w:t>-  выделять помещение и персонал, необходимые для проведения поверки (калибровки);</w:t>
      </w:r>
    </w:p>
    <w:p w:rsidR="00757A8C" w:rsidRDefault="00757A8C" w:rsidP="00757A8C">
      <w:pPr>
        <w:jc w:val="both"/>
      </w:pPr>
      <w:r>
        <w:t>- предоставлять место стоянки для автотранспорта Исполнителя и обеспечивать его сохранность;</w:t>
      </w:r>
    </w:p>
    <w:p w:rsidR="00757A8C" w:rsidRDefault="00757A8C" w:rsidP="00757A8C">
      <w:pPr>
        <w:pStyle w:val="a5"/>
        <w:jc w:val="both"/>
        <w:rPr>
          <w:rFonts w:ascii="Times New Roman" w:hAnsi="Times New Roman"/>
          <w:sz w:val="24"/>
          <w:szCs w:val="24"/>
        </w:rPr>
      </w:pPr>
      <w:r>
        <w:rPr>
          <w:rFonts w:ascii="Times New Roman" w:hAnsi="Times New Roman"/>
          <w:sz w:val="24"/>
          <w:szCs w:val="24"/>
        </w:rPr>
        <w:t>2.1.6 получить средства измерений при наличии доверенности в течение 10 календарных дней после проведения поверки (калибровки).</w:t>
      </w:r>
    </w:p>
    <w:p w:rsidR="00757A8C" w:rsidRDefault="00757A8C" w:rsidP="00757A8C">
      <w:pPr>
        <w:pStyle w:val="a5"/>
        <w:jc w:val="both"/>
        <w:rPr>
          <w:rFonts w:ascii="Times New Roman" w:hAnsi="Times New Roman"/>
          <w:b/>
          <w:sz w:val="24"/>
          <w:szCs w:val="24"/>
        </w:rPr>
      </w:pPr>
      <w:r>
        <w:rPr>
          <w:rFonts w:ascii="Times New Roman" w:hAnsi="Times New Roman"/>
          <w:b/>
          <w:sz w:val="24"/>
          <w:szCs w:val="24"/>
        </w:rPr>
        <w:t>2.2. Исполнитель обязуется:</w:t>
      </w:r>
    </w:p>
    <w:p w:rsidR="00757A8C" w:rsidRDefault="00757A8C" w:rsidP="00757A8C">
      <w:pPr>
        <w:pStyle w:val="a5"/>
        <w:jc w:val="both"/>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ab/>
        <w:t xml:space="preserve">своевременно и качественно проводить поверку (калибровку) средств измерений в течение 10 рабочих дней после поступления денежных средств согласно п.3.3 настоящего договора; </w:t>
      </w:r>
    </w:p>
    <w:p w:rsidR="00757A8C" w:rsidRDefault="00757A8C" w:rsidP="00757A8C">
      <w:pPr>
        <w:pStyle w:val="a5"/>
        <w:jc w:val="both"/>
        <w:rPr>
          <w:rFonts w:ascii="Times New Roman" w:hAnsi="Times New Roman"/>
          <w:sz w:val="24"/>
          <w:szCs w:val="24"/>
        </w:rPr>
      </w:pPr>
      <w:r>
        <w:rPr>
          <w:rFonts w:ascii="Times New Roman" w:hAnsi="Times New Roman"/>
          <w:sz w:val="24"/>
          <w:szCs w:val="24"/>
        </w:rPr>
        <w:t>2.2.2 оформлять результаты поверки (калибровки) средств измерений в соответствии с требованиями нормативной документации по установленной форме;</w:t>
      </w:r>
    </w:p>
    <w:p w:rsidR="00757A8C" w:rsidRDefault="00757A8C" w:rsidP="00757A8C">
      <w:pPr>
        <w:pStyle w:val="a5"/>
        <w:jc w:val="both"/>
        <w:rPr>
          <w:rFonts w:ascii="Times New Roman" w:hAnsi="Times New Roman"/>
          <w:sz w:val="24"/>
          <w:szCs w:val="24"/>
        </w:rPr>
      </w:pPr>
      <w:r>
        <w:rPr>
          <w:rFonts w:ascii="Times New Roman" w:hAnsi="Times New Roman"/>
          <w:sz w:val="24"/>
          <w:szCs w:val="24"/>
        </w:rPr>
        <w:t xml:space="preserve">2.2.3. </w:t>
      </w:r>
      <w:r>
        <w:rPr>
          <w:rFonts w:ascii="Times New Roman" w:hAnsi="Times New Roman"/>
          <w:sz w:val="24"/>
          <w:szCs w:val="24"/>
        </w:rPr>
        <w:tab/>
        <w:t>выдавать средства измерений под роспись при наличии доверенности;</w:t>
      </w:r>
    </w:p>
    <w:p w:rsidR="00757A8C" w:rsidRDefault="00757A8C" w:rsidP="00757A8C">
      <w:pPr>
        <w:pStyle w:val="a5"/>
        <w:jc w:val="both"/>
        <w:rPr>
          <w:rFonts w:ascii="Times New Roman" w:hAnsi="Times New Roman"/>
          <w:sz w:val="24"/>
          <w:szCs w:val="24"/>
        </w:rPr>
      </w:pPr>
      <w:r>
        <w:rPr>
          <w:rFonts w:ascii="Times New Roman" w:hAnsi="Times New Roman"/>
          <w:sz w:val="24"/>
          <w:szCs w:val="24"/>
        </w:rPr>
        <w:lastRenderedPageBreak/>
        <w:t>2.2.4.</w:t>
      </w:r>
      <w:r>
        <w:rPr>
          <w:rFonts w:ascii="Times New Roman" w:hAnsi="Times New Roman"/>
          <w:sz w:val="24"/>
          <w:szCs w:val="24"/>
        </w:rPr>
        <w:tab/>
        <w:t xml:space="preserve"> соблюдать секретность конфиденциальной информации, получаемой в результате контактов с Заказчиком, как во время, так и после завершения действия настоящего договора.</w:t>
      </w:r>
    </w:p>
    <w:p w:rsidR="00757A8C" w:rsidRDefault="00757A8C" w:rsidP="00757A8C">
      <w:pPr>
        <w:pStyle w:val="a5"/>
        <w:jc w:val="center"/>
        <w:outlineLvl w:val="0"/>
        <w:rPr>
          <w:rFonts w:ascii="Times New Roman" w:hAnsi="Times New Roman"/>
          <w:b/>
          <w:sz w:val="24"/>
          <w:szCs w:val="24"/>
        </w:rPr>
      </w:pPr>
    </w:p>
    <w:p w:rsidR="00757A8C" w:rsidRDefault="00757A8C" w:rsidP="00757A8C">
      <w:pPr>
        <w:pStyle w:val="a5"/>
        <w:ind w:left="1080"/>
        <w:outlineLvl w:val="0"/>
        <w:rPr>
          <w:rFonts w:ascii="Times New Roman" w:hAnsi="Times New Roman"/>
          <w:b/>
          <w:sz w:val="24"/>
          <w:szCs w:val="24"/>
        </w:rPr>
      </w:pPr>
    </w:p>
    <w:p w:rsidR="00757A8C" w:rsidRDefault="00757A8C" w:rsidP="00757A8C">
      <w:pPr>
        <w:pStyle w:val="a5"/>
        <w:numPr>
          <w:ilvl w:val="0"/>
          <w:numId w:val="1"/>
        </w:numPr>
        <w:jc w:val="center"/>
        <w:outlineLvl w:val="0"/>
        <w:rPr>
          <w:rFonts w:ascii="Times New Roman" w:hAnsi="Times New Roman"/>
          <w:b/>
          <w:sz w:val="24"/>
          <w:szCs w:val="24"/>
        </w:rPr>
      </w:pPr>
      <w:r>
        <w:rPr>
          <w:rFonts w:ascii="Times New Roman" w:hAnsi="Times New Roman"/>
          <w:b/>
          <w:sz w:val="24"/>
          <w:szCs w:val="24"/>
        </w:rPr>
        <w:t>Стоимость услуг и условия оплаты</w:t>
      </w:r>
    </w:p>
    <w:p w:rsidR="00757A8C" w:rsidRDefault="00757A8C" w:rsidP="00757A8C">
      <w:pPr>
        <w:pStyle w:val="a5"/>
        <w:ind w:left="720"/>
        <w:outlineLvl w:val="0"/>
        <w:rPr>
          <w:rFonts w:ascii="Times New Roman" w:hAnsi="Times New Roman"/>
          <w:b/>
          <w:sz w:val="24"/>
          <w:szCs w:val="24"/>
        </w:rPr>
      </w:pPr>
    </w:p>
    <w:p w:rsidR="00757A8C" w:rsidRDefault="00757A8C" w:rsidP="00757A8C">
      <w:pPr>
        <w:jc w:val="both"/>
      </w:pPr>
      <w:r>
        <w:t>3.1 Стоимость услуг по поверке (калибровке) средств измерений определяется согласно Прейскуранту цен, утвержденным Исполнителем и остается неизменной до истечения срока действия Договора.</w:t>
      </w:r>
    </w:p>
    <w:p w:rsidR="00757A8C" w:rsidRDefault="00757A8C" w:rsidP="00757A8C">
      <w:pPr>
        <w:pStyle w:val="a5"/>
        <w:jc w:val="both"/>
        <w:rPr>
          <w:sz w:val="24"/>
          <w:szCs w:val="24"/>
        </w:rPr>
      </w:pPr>
      <w:r>
        <w:rPr>
          <w:rFonts w:ascii="Times New Roman" w:hAnsi="Times New Roman"/>
          <w:sz w:val="24"/>
          <w:szCs w:val="24"/>
        </w:rPr>
        <w:t>3.2 Сумма договора устанавливается в тенге и включает стоимость услуг по поверке (калибровке), стоимость лейбла или пломбы.</w:t>
      </w:r>
    </w:p>
    <w:p w:rsidR="00757A8C" w:rsidRDefault="00757A8C" w:rsidP="00757A8C">
      <w:pPr>
        <w:jc w:val="both"/>
      </w:pPr>
      <w:r>
        <w:t>3.3 Оплата услуг производится в течение 360 дней после путем перечисления денежных средств на расчетный счет Исполнителя на основании выписанного счета.</w:t>
      </w:r>
    </w:p>
    <w:p w:rsidR="00757A8C" w:rsidRDefault="00757A8C" w:rsidP="00757A8C">
      <w:pPr>
        <w:pStyle w:val="a5"/>
        <w:jc w:val="both"/>
        <w:rPr>
          <w:rFonts w:ascii="Times New Roman" w:hAnsi="Times New Roman"/>
          <w:sz w:val="24"/>
          <w:szCs w:val="24"/>
        </w:rPr>
      </w:pPr>
      <w:r>
        <w:rPr>
          <w:rFonts w:ascii="Times New Roman" w:hAnsi="Times New Roman"/>
          <w:sz w:val="24"/>
          <w:szCs w:val="24"/>
        </w:rPr>
        <w:t>3.4  При отрицательных результатах поверки оплата Заказчику не возвращается.</w:t>
      </w:r>
    </w:p>
    <w:p w:rsidR="00757A8C" w:rsidRDefault="00757A8C" w:rsidP="00757A8C">
      <w:pPr>
        <w:pStyle w:val="a5"/>
        <w:jc w:val="both"/>
        <w:rPr>
          <w:rFonts w:ascii="Times New Roman" w:hAnsi="Times New Roman"/>
          <w:sz w:val="24"/>
          <w:szCs w:val="24"/>
        </w:rPr>
      </w:pPr>
      <w:r>
        <w:rPr>
          <w:rFonts w:ascii="Times New Roman" w:hAnsi="Times New Roman"/>
          <w:sz w:val="24"/>
          <w:szCs w:val="24"/>
        </w:rPr>
        <w:t>3.5 В случае отказа Заказчика от проведения поверки (калибровки) СИ до их фактического завершения Исполнителем, производится возврат оплаты с удержанием ее части, компенсирующей проведенные объемы услуг.</w:t>
      </w:r>
    </w:p>
    <w:p w:rsidR="00757A8C" w:rsidRDefault="00757A8C" w:rsidP="00757A8C">
      <w:pPr>
        <w:pStyle w:val="a5"/>
        <w:jc w:val="both"/>
        <w:rPr>
          <w:rFonts w:ascii="Times New Roman" w:hAnsi="Times New Roman"/>
          <w:sz w:val="24"/>
          <w:szCs w:val="24"/>
        </w:rPr>
      </w:pPr>
      <w:r>
        <w:rPr>
          <w:rFonts w:ascii="Times New Roman" w:hAnsi="Times New Roman"/>
          <w:sz w:val="24"/>
          <w:szCs w:val="24"/>
        </w:rPr>
        <w:t>3.6  Командировочные и транспортные расходы оплачиваются Заказчиком.</w:t>
      </w:r>
    </w:p>
    <w:p w:rsidR="00757A8C" w:rsidRDefault="00757A8C" w:rsidP="00757A8C">
      <w:pPr>
        <w:pStyle w:val="a5"/>
        <w:rPr>
          <w:rFonts w:ascii="Times New Roman" w:hAnsi="Times New Roman"/>
          <w:sz w:val="24"/>
          <w:szCs w:val="24"/>
        </w:rPr>
      </w:pPr>
      <w:r>
        <w:rPr>
          <w:rFonts w:ascii="Times New Roman" w:hAnsi="Times New Roman"/>
          <w:sz w:val="24"/>
          <w:szCs w:val="24"/>
        </w:rPr>
        <w:t>3.7 Цена Договора составляет в соответствии с Приложением 1:</w:t>
      </w:r>
    </w:p>
    <w:p w:rsidR="00757A8C" w:rsidRDefault="00757A8C" w:rsidP="00757A8C">
      <w:pPr>
        <w:pStyle w:val="a5"/>
        <w:rPr>
          <w:rFonts w:ascii="Times New Roman" w:hAnsi="Times New Roman"/>
          <w:sz w:val="24"/>
          <w:szCs w:val="24"/>
        </w:rPr>
      </w:pPr>
    </w:p>
    <w:tbl>
      <w:tblPr>
        <w:tblW w:w="9825" w:type="dxa"/>
        <w:tblLayout w:type="fixed"/>
        <w:tblLook w:val="04A0" w:firstRow="1" w:lastRow="0" w:firstColumn="1" w:lastColumn="0" w:noHBand="0" w:noVBand="1"/>
      </w:tblPr>
      <w:tblGrid>
        <w:gridCol w:w="1368"/>
        <w:gridCol w:w="8457"/>
      </w:tblGrid>
      <w:tr w:rsidR="00757A8C" w:rsidTr="00757A8C">
        <w:tc>
          <w:tcPr>
            <w:tcW w:w="9825" w:type="dxa"/>
            <w:gridSpan w:val="2"/>
            <w:tcBorders>
              <w:top w:val="single" w:sz="4" w:space="0" w:color="auto"/>
              <w:left w:val="nil"/>
              <w:bottom w:val="nil"/>
              <w:right w:val="nil"/>
            </w:tcBorders>
            <w:hideMark/>
          </w:tcPr>
          <w:p w:rsidR="00757A8C" w:rsidRDefault="00757A8C">
            <w:pPr>
              <w:pStyle w:val="a3"/>
              <w:tabs>
                <w:tab w:val="num" w:pos="851"/>
              </w:tabs>
              <w:spacing w:line="276" w:lineRule="auto"/>
              <w:jc w:val="center"/>
              <w:rPr>
                <w:rFonts w:ascii="Times New Roman" w:hAnsi="Times New Roman"/>
                <w:sz w:val="20"/>
                <w:lang w:eastAsia="en-US"/>
              </w:rPr>
            </w:pPr>
            <w:r>
              <w:rPr>
                <w:rFonts w:ascii="Times New Roman" w:hAnsi="Times New Roman"/>
                <w:sz w:val="20"/>
                <w:lang w:eastAsia="en-US"/>
              </w:rPr>
              <w:t xml:space="preserve"> (сумма прописью)</w:t>
            </w:r>
          </w:p>
        </w:tc>
      </w:tr>
      <w:tr w:rsidR="00757A8C" w:rsidTr="00757A8C">
        <w:tc>
          <w:tcPr>
            <w:tcW w:w="1368" w:type="dxa"/>
            <w:hideMark/>
          </w:tcPr>
          <w:p w:rsidR="00757A8C" w:rsidRDefault="00757A8C">
            <w:pPr>
              <w:pStyle w:val="a3"/>
              <w:spacing w:line="276" w:lineRule="auto"/>
              <w:jc w:val="left"/>
              <w:rPr>
                <w:rFonts w:ascii="Times New Roman" w:hAnsi="Times New Roman"/>
                <w:sz w:val="22"/>
                <w:szCs w:val="22"/>
                <w:lang w:eastAsia="en-US"/>
              </w:rPr>
            </w:pPr>
            <w:r>
              <w:rPr>
                <w:rFonts w:ascii="Times New Roman" w:hAnsi="Times New Roman"/>
                <w:sz w:val="22"/>
                <w:szCs w:val="22"/>
                <w:lang w:eastAsia="en-US"/>
              </w:rPr>
              <w:t>В том числе НДС</w:t>
            </w:r>
          </w:p>
        </w:tc>
        <w:tc>
          <w:tcPr>
            <w:tcW w:w="8457" w:type="dxa"/>
            <w:tcBorders>
              <w:top w:val="nil"/>
              <w:left w:val="nil"/>
              <w:bottom w:val="single" w:sz="4" w:space="0" w:color="auto"/>
              <w:right w:val="nil"/>
            </w:tcBorders>
            <w:vAlign w:val="center"/>
          </w:tcPr>
          <w:p w:rsidR="00757A8C" w:rsidRDefault="00757A8C">
            <w:pPr>
              <w:pStyle w:val="a3"/>
              <w:spacing w:line="276" w:lineRule="auto"/>
              <w:jc w:val="center"/>
              <w:rPr>
                <w:rFonts w:ascii="Times New Roman" w:hAnsi="Times New Roman"/>
                <w:b/>
                <w:sz w:val="22"/>
                <w:szCs w:val="22"/>
                <w:lang w:eastAsia="en-US"/>
              </w:rPr>
            </w:pPr>
          </w:p>
        </w:tc>
      </w:tr>
      <w:tr w:rsidR="00757A8C" w:rsidTr="00757A8C">
        <w:tc>
          <w:tcPr>
            <w:tcW w:w="1368" w:type="dxa"/>
          </w:tcPr>
          <w:p w:rsidR="00757A8C" w:rsidRDefault="00757A8C">
            <w:pPr>
              <w:pStyle w:val="a3"/>
              <w:spacing w:line="276" w:lineRule="auto"/>
              <w:rPr>
                <w:rFonts w:ascii="Times New Roman" w:hAnsi="Times New Roman"/>
                <w:sz w:val="22"/>
                <w:szCs w:val="22"/>
                <w:lang w:eastAsia="en-US"/>
              </w:rPr>
            </w:pPr>
          </w:p>
        </w:tc>
        <w:tc>
          <w:tcPr>
            <w:tcW w:w="8457" w:type="dxa"/>
            <w:hideMark/>
          </w:tcPr>
          <w:p w:rsidR="00757A8C" w:rsidRDefault="00757A8C">
            <w:pPr>
              <w:pStyle w:val="a3"/>
              <w:spacing w:line="276" w:lineRule="auto"/>
              <w:jc w:val="center"/>
              <w:rPr>
                <w:rFonts w:ascii="Times New Roman" w:hAnsi="Times New Roman"/>
                <w:sz w:val="20"/>
                <w:lang w:eastAsia="en-US"/>
              </w:rPr>
            </w:pPr>
            <w:r>
              <w:rPr>
                <w:rFonts w:ascii="Times New Roman" w:hAnsi="Times New Roman"/>
                <w:sz w:val="20"/>
                <w:lang w:eastAsia="en-US"/>
              </w:rPr>
              <w:t>(сумма прописью)</w:t>
            </w:r>
          </w:p>
        </w:tc>
      </w:tr>
    </w:tbl>
    <w:p w:rsidR="00757A8C" w:rsidRDefault="00757A8C" w:rsidP="00757A8C">
      <w:pPr>
        <w:pStyle w:val="a5"/>
        <w:jc w:val="center"/>
        <w:outlineLvl w:val="0"/>
        <w:rPr>
          <w:rFonts w:ascii="Times New Roman" w:hAnsi="Times New Roman"/>
          <w:b/>
          <w:sz w:val="24"/>
          <w:szCs w:val="24"/>
        </w:rPr>
      </w:pPr>
    </w:p>
    <w:p w:rsidR="00757A8C" w:rsidRDefault="00757A8C" w:rsidP="00757A8C">
      <w:pPr>
        <w:pStyle w:val="a5"/>
        <w:jc w:val="center"/>
        <w:outlineLvl w:val="0"/>
        <w:rPr>
          <w:rFonts w:ascii="Times New Roman" w:hAnsi="Times New Roman"/>
          <w:b/>
          <w:sz w:val="24"/>
          <w:szCs w:val="24"/>
        </w:rPr>
      </w:pPr>
      <w:r>
        <w:rPr>
          <w:rFonts w:ascii="Times New Roman" w:hAnsi="Times New Roman"/>
          <w:b/>
          <w:sz w:val="24"/>
          <w:szCs w:val="24"/>
        </w:rPr>
        <w:t>4.  Ответственность сторон и порядок разрешения споров</w:t>
      </w:r>
    </w:p>
    <w:p w:rsidR="00757A8C" w:rsidRDefault="00757A8C" w:rsidP="00757A8C">
      <w:pPr>
        <w:pStyle w:val="a5"/>
        <w:jc w:val="center"/>
        <w:outlineLvl w:val="0"/>
        <w:rPr>
          <w:rFonts w:ascii="Times New Roman" w:hAnsi="Times New Roman"/>
          <w:b/>
          <w:sz w:val="24"/>
          <w:szCs w:val="24"/>
        </w:rPr>
      </w:pPr>
    </w:p>
    <w:p w:rsidR="00757A8C" w:rsidRDefault="00757A8C" w:rsidP="00757A8C">
      <w:pPr>
        <w:pStyle w:val="a5"/>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За нарушение срока оказания услуг, предусмотренного пунктом 1.3 Договора, по вине Исполнителя, Заказчик вправе требовать уплаты пени в размере 0,1 % от стоимости услуг за каждый день просрочки, но не более 5 % от суммы, подлежащей оплате, путем выставления требования о возмещении пени, о чем Исполнителю направляется соответствующее письменное уведомление.</w:t>
      </w:r>
    </w:p>
    <w:p w:rsidR="00757A8C" w:rsidRDefault="00757A8C" w:rsidP="00757A8C">
      <w:pPr>
        <w:pStyle w:val="a5"/>
        <w:jc w:val="both"/>
        <w:rPr>
          <w:rFonts w:ascii="Times New Roman" w:hAnsi="Times New Roman"/>
          <w:sz w:val="24"/>
          <w:szCs w:val="24"/>
        </w:rPr>
      </w:pPr>
      <w:r>
        <w:rPr>
          <w:rFonts w:ascii="Times New Roman" w:hAnsi="Times New Roman"/>
          <w:sz w:val="24"/>
          <w:szCs w:val="24"/>
        </w:rPr>
        <w:t xml:space="preserve"> 4.2.</w:t>
      </w:r>
      <w:r>
        <w:rPr>
          <w:rFonts w:ascii="Times New Roman" w:hAnsi="Times New Roman"/>
          <w:sz w:val="24"/>
          <w:szCs w:val="24"/>
        </w:rPr>
        <w:tab/>
        <w:t>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w:t>
      </w:r>
    </w:p>
    <w:p w:rsidR="00757A8C" w:rsidRDefault="00757A8C" w:rsidP="00757A8C">
      <w:pPr>
        <w:pStyle w:val="a5"/>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Исполнитель несет материальную ответственность за не сохранность предоставленных средств измерений в размере затрат, связанных с восстановлением или заменой поврежденного или утерянного имущества.</w:t>
      </w:r>
    </w:p>
    <w:p w:rsidR="00757A8C" w:rsidRDefault="00757A8C" w:rsidP="00757A8C">
      <w:pPr>
        <w:pStyle w:val="a5"/>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Оплата пени и штрафов за несвоевременное оказание услуг и несвоевременное получение средств измерений не освобождает Стороны от выполнения принятых на себя обязательств по Договору.</w:t>
      </w:r>
    </w:p>
    <w:p w:rsidR="00757A8C" w:rsidRDefault="00757A8C" w:rsidP="00757A8C">
      <w:pPr>
        <w:pStyle w:val="a5"/>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Все споры, связанные с настоящим договором, которые стороны не смогли урегулировать путем переговоров, должны быть разрешены в судебном порядке согласно действующему законодательству Республики Казахстан.</w:t>
      </w:r>
    </w:p>
    <w:p w:rsidR="00757A8C" w:rsidRDefault="00757A8C" w:rsidP="00757A8C">
      <w:pPr>
        <w:pStyle w:val="a5"/>
        <w:jc w:val="both"/>
        <w:rPr>
          <w:rFonts w:ascii="Times New Roman" w:hAnsi="Times New Roman"/>
          <w:sz w:val="24"/>
          <w:szCs w:val="24"/>
        </w:rPr>
      </w:pPr>
    </w:p>
    <w:p w:rsidR="00757A8C" w:rsidRDefault="00757A8C" w:rsidP="00757A8C">
      <w:pPr>
        <w:pStyle w:val="a5"/>
        <w:ind w:left="1080"/>
        <w:jc w:val="center"/>
        <w:outlineLvl w:val="0"/>
        <w:rPr>
          <w:rFonts w:ascii="Times New Roman" w:hAnsi="Times New Roman"/>
          <w:b/>
          <w:sz w:val="24"/>
          <w:szCs w:val="24"/>
        </w:rPr>
      </w:pPr>
      <w:r>
        <w:rPr>
          <w:rFonts w:ascii="Times New Roman" w:hAnsi="Times New Roman"/>
          <w:b/>
          <w:sz w:val="24"/>
          <w:szCs w:val="24"/>
        </w:rPr>
        <w:t>5.  Форс-мажор</w:t>
      </w:r>
    </w:p>
    <w:p w:rsidR="00757A8C" w:rsidRDefault="00757A8C" w:rsidP="00757A8C">
      <w:pPr>
        <w:pStyle w:val="a5"/>
        <w:ind w:left="1080"/>
        <w:outlineLvl w:val="0"/>
        <w:rPr>
          <w:rFonts w:ascii="Times New Roman" w:hAnsi="Times New Roman"/>
          <w:b/>
          <w:sz w:val="24"/>
          <w:szCs w:val="24"/>
        </w:rPr>
      </w:pPr>
    </w:p>
    <w:p w:rsidR="00757A8C" w:rsidRDefault="00757A8C" w:rsidP="00757A8C">
      <w:pPr>
        <w:pStyle w:val="a5"/>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Стороны не несут ответственности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проявлением </w:t>
      </w:r>
      <w:r>
        <w:rPr>
          <w:rFonts w:ascii="Times New Roman" w:hAnsi="Times New Roman"/>
          <w:sz w:val="24"/>
          <w:szCs w:val="24"/>
        </w:rPr>
        <w:lastRenderedPageBreak/>
        <w:t>наводнений,   пожаров,    землетрясений,   эпидемий,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плательщика,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757A8C" w:rsidRDefault="00757A8C" w:rsidP="00757A8C">
      <w:pPr>
        <w:pStyle w:val="a5"/>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Обе стороны должны в течение 5-ти дней известить письменно друг друга о начале и окончании обстоятельств Форс-мажора, препятствующих выполнению обязательств по Договору.</w:t>
      </w:r>
    </w:p>
    <w:p w:rsidR="00757A8C" w:rsidRDefault="00757A8C" w:rsidP="00757A8C">
      <w:pPr>
        <w:pStyle w:val="a5"/>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Сторона, ссылающаяся на форс-мажорные обстоятельства, обязана предоставить для их подтверждения документ, выданный уполномоченным государственным органом.</w:t>
      </w:r>
    </w:p>
    <w:p w:rsidR="00757A8C" w:rsidRDefault="00757A8C" w:rsidP="00757A8C">
      <w:pPr>
        <w:pStyle w:val="a5"/>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Если обстоятельства непреодолимой силы продолжают действовать более одного месяца, любая из сторон имеет право расторгнуть договор полностью или в части, сообщив о принятом решении другой стороне. В этом случае стороны производят взаиморасчеты только по фактически выполненным работам или оказанным услугам.</w:t>
      </w:r>
    </w:p>
    <w:p w:rsidR="00757A8C" w:rsidRDefault="00757A8C" w:rsidP="00757A8C">
      <w:pPr>
        <w:pStyle w:val="a5"/>
        <w:jc w:val="both"/>
        <w:rPr>
          <w:rFonts w:ascii="Times New Roman" w:hAnsi="Times New Roman"/>
          <w:sz w:val="24"/>
          <w:szCs w:val="24"/>
        </w:rPr>
      </w:pPr>
    </w:p>
    <w:p w:rsidR="00757A8C" w:rsidRDefault="00757A8C" w:rsidP="00757A8C">
      <w:pPr>
        <w:pStyle w:val="a5"/>
        <w:jc w:val="center"/>
        <w:outlineLvl w:val="0"/>
        <w:rPr>
          <w:rFonts w:ascii="Times New Roman" w:hAnsi="Times New Roman"/>
          <w:b/>
          <w:sz w:val="24"/>
          <w:szCs w:val="24"/>
        </w:rPr>
      </w:pPr>
      <w:r>
        <w:rPr>
          <w:rFonts w:ascii="Times New Roman" w:hAnsi="Times New Roman"/>
          <w:b/>
          <w:sz w:val="24"/>
          <w:szCs w:val="24"/>
        </w:rPr>
        <w:t>6   Срок действия договора</w:t>
      </w:r>
    </w:p>
    <w:p w:rsidR="00757A8C" w:rsidRDefault="00757A8C" w:rsidP="00757A8C">
      <w:pPr>
        <w:pStyle w:val="a5"/>
        <w:jc w:val="both"/>
        <w:rPr>
          <w:rFonts w:ascii="Times New Roman" w:hAnsi="Times New Roman"/>
          <w:sz w:val="24"/>
          <w:szCs w:val="24"/>
        </w:rPr>
      </w:pPr>
      <w:r>
        <w:rPr>
          <w:rFonts w:ascii="Times New Roman" w:hAnsi="Times New Roman"/>
          <w:sz w:val="24"/>
          <w:szCs w:val="24"/>
        </w:rPr>
        <w:t>6.1. Договор вступает в силу и становится обязательным для Сторон с момента его подписания обеими сторонами и действует до 31.12.2020 года.</w:t>
      </w:r>
    </w:p>
    <w:p w:rsidR="00757A8C" w:rsidRDefault="00757A8C" w:rsidP="00757A8C">
      <w:pPr>
        <w:pStyle w:val="a5"/>
        <w:jc w:val="both"/>
        <w:rPr>
          <w:rFonts w:ascii="Times New Roman" w:hAnsi="Times New Roman"/>
          <w:sz w:val="24"/>
          <w:szCs w:val="24"/>
        </w:rPr>
      </w:pPr>
    </w:p>
    <w:p w:rsidR="00757A8C" w:rsidRDefault="00757A8C" w:rsidP="00757A8C">
      <w:pPr>
        <w:pStyle w:val="a5"/>
        <w:jc w:val="center"/>
        <w:outlineLvl w:val="0"/>
        <w:rPr>
          <w:rFonts w:ascii="Times New Roman" w:hAnsi="Times New Roman"/>
          <w:b/>
          <w:sz w:val="24"/>
          <w:szCs w:val="24"/>
        </w:rPr>
      </w:pPr>
      <w:r>
        <w:rPr>
          <w:rFonts w:ascii="Times New Roman" w:hAnsi="Times New Roman"/>
          <w:b/>
          <w:sz w:val="24"/>
          <w:szCs w:val="24"/>
        </w:rPr>
        <w:t>7 Дополнительные условия</w:t>
      </w:r>
    </w:p>
    <w:p w:rsidR="00757A8C" w:rsidRDefault="00757A8C" w:rsidP="00757A8C">
      <w:pPr>
        <w:pStyle w:val="a5"/>
        <w:jc w:val="both"/>
        <w:rPr>
          <w:rFonts w:ascii="Times New Roman" w:hAnsi="Times New Roman"/>
          <w:sz w:val="24"/>
          <w:szCs w:val="24"/>
        </w:rPr>
      </w:pPr>
      <w:r>
        <w:rPr>
          <w:rFonts w:ascii="Times New Roman" w:hAnsi="Times New Roman"/>
          <w:sz w:val="24"/>
          <w:szCs w:val="24"/>
        </w:rPr>
        <w:t>7.1. Настоящий договор составлен в 2-х экземплярах на русском языке, по одному для каждой стороны, все экземпляры имеют одинаковую юридическую силу.</w:t>
      </w:r>
    </w:p>
    <w:p w:rsidR="00757A8C" w:rsidRDefault="00757A8C" w:rsidP="00757A8C">
      <w:pPr>
        <w:pStyle w:val="a5"/>
        <w:jc w:val="both"/>
        <w:rPr>
          <w:rFonts w:ascii="Times New Roman" w:hAnsi="Times New Roman"/>
          <w:sz w:val="24"/>
          <w:szCs w:val="24"/>
        </w:rPr>
      </w:pPr>
      <w:r>
        <w:rPr>
          <w:rFonts w:ascii="Times New Roman" w:hAnsi="Times New Roman"/>
          <w:sz w:val="24"/>
          <w:szCs w:val="24"/>
        </w:rPr>
        <w:t>7.2. Внесение изменений и дополнений в договор возможно только с письменного согласия обеих сторон.</w:t>
      </w:r>
    </w:p>
    <w:p w:rsidR="00757A8C" w:rsidRDefault="00757A8C" w:rsidP="00757A8C">
      <w:pPr>
        <w:pStyle w:val="a5"/>
        <w:jc w:val="both"/>
        <w:rPr>
          <w:rFonts w:ascii="Times New Roman" w:hAnsi="Times New Roman"/>
          <w:sz w:val="24"/>
          <w:szCs w:val="24"/>
        </w:rPr>
      </w:pPr>
      <w:r>
        <w:rPr>
          <w:rFonts w:ascii="Times New Roman" w:hAnsi="Times New Roman"/>
          <w:sz w:val="24"/>
          <w:szCs w:val="24"/>
        </w:rPr>
        <w:t>7.3. Любая из сторон может отказаться от договора в одностороннем порядке, письменно предупредив другую сторону за 1 месяц до предполагаемой даты расторжения.</w:t>
      </w:r>
    </w:p>
    <w:p w:rsidR="00757A8C" w:rsidRDefault="00757A8C" w:rsidP="00757A8C">
      <w:pPr>
        <w:pStyle w:val="a5"/>
        <w:jc w:val="both"/>
        <w:rPr>
          <w:rFonts w:ascii="Times New Roman" w:hAnsi="Times New Roman"/>
          <w:sz w:val="24"/>
          <w:szCs w:val="24"/>
        </w:rPr>
      </w:pPr>
    </w:p>
    <w:p w:rsidR="00757A8C" w:rsidRDefault="00757A8C" w:rsidP="00757A8C">
      <w:pPr>
        <w:pStyle w:val="4"/>
        <w:jc w:val="center"/>
        <w:rPr>
          <w:b/>
          <w:szCs w:val="24"/>
        </w:rPr>
      </w:pPr>
      <w:r>
        <w:rPr>
          <w:b/>
          <w:szCs w:val="24"/>
        </w:rPr>
        <w:t>8. Юридические адреса и банковские реквизиты Сторон</w:t>
      </w:r>
    </w:p>
    <w:p w:rsidR="00757A8C" w:rsidRDefault="00757A8C" w:rsidP="00757A8C">
      <w:pPr>
        <w:rPr>
          <w:b/>
          <w:bCs/>
          <w:sz w:val="16"/>
          <w:szCs w:val="16"/>
        </w:rPr>
      </w:pPr>
    </w:p>
    <w:tbl>
      <w:tblPr>
        <w:tblW w:w="11445" w:type="dxa"/>
        <w:tblLayout w:type="fixed"/>
        <w:tblLook w:val="04A0" w:firstRow="1" w:lastRow="0" w:firstColumn="1" w:lastColumn="0" w:noHBand="0" w:noVBand="1"/>
      </w:tblPr>
      <w:tblGrid>
        <w:gridCol w:w="5147"/>
        <w:gridCol w:w="6298"/>
      </w:tblGrid>
      <w:tr w:rsidR="00757A8C" w:rsidTr="00757A8C">
        <w:trPr>
          <w:trHeight w:val="3626"/>
        </w:trPr>
        <w:tc>
          <w:tcPr>
            <w:tcW w:w="5148" w:type="dxa"/>
          </w:tcPr>
          <w:p w:rsidR="00757A8C" w:rsidRDefault="00757A8C">
            <w:pPr>
              <w:pStyle w:val="2"/>
              <w:autoSpaceDE w:val="0"/>
              <w:autoSpaceDN w:val="0"/>
              <w:spacing w:after="0"/>
              <w:jc w:val="center"/>
              <w:rPr>
                <w:rFonts w:ascii="Times New Roman" w:hAnsi="Times New Roman"/>
                <w:b/>
                <w:bCs/>
                <w:sz w:val="24"/>
                <w:szCs w:val="24"/>
              </w:rPr>
            </w:pPr>
            <w:r>
              <w:rPr>
                <w:rFonts w:ascii="Times New Roman" w:hAnsi="Times New Roman"/>
                <w:b/>
                <w:bCs/>
                <w:sz w:val="24"/>
                <w:szCs w:val="24"/>
              </w:rPr>
              <w:t>Заказчик:</w:t>
            </w:r>
          </w:p>
          <w:p w:rsidR="00757A8C" w:rsidRDefault="00757A8C">
            <w:pPr>
              <w:spacing w:line="276" w:lineRule="auto"/>
              <w:rPr>
                <w:b/>
                <w:lang w:eastAsia="en-US"/>
              </w:rPr>
            </w:pPr>
            <w:r>
              <w:rPr>
                <w:b/>
                <w:lang w:eastAsia="en-US"/>
              </w:rPr>
              <w:t>АО «Атырауская теплоэлектроцентраль»</w:t>
            </w:r>
          </w:p>
          <w:p w:rsidR="00757A8C" w:rsidRDefault="00757A8C">
            <w:pPr>
              <w:spacing w:line="276" w:lineRule="auto"/>
              <w:rPr>
                <w:lang w:eastAsia="en-US"/>
              </w:rPr>
            </w:pPr>
            <w:r>
              <w:rPr>
                <w:lang w:eastAsia="en-US"/>
              </w:rPr>
              <w:t>Республика Казахстан, Атырауская область,</w:t>
            </w:r>
          </w:p>
          <w:p w:rsidR="00757A8C" w:rsidRDefault="00757A8C">
            <w:pPr>
              <w:spacing w:line="276" w:lineRule="auto"/>
              <w:rPr>
                <w:lang w:eastAsia="en-US"/>
              </w:rPr>
            </w:pPr>
            <w:r>
              <w:rPr>
                <w:lang w:eastAsia="en-US"/>
              </w:rPr>
              <w:t xml:space="preserve"> г. Атырау,пр. Зейноллы Кабдолова, дом 9,</w:t>
            </w:r>
          </w:p>
          <w:p w:rsidR="00757A8C" w:rsidRDefault="00757A8C">
            <w:pPr>
              <w:spacing w:line="276" w:lineRule="auto"/>
              <w:rPr>
                <w:lang w:eastAsia="en-US"/>
              </w:rPr>
            </w:pPr>
            <w:r>
              <w:rPr>
                <w:lang w:eastAsia="en-US"/>
              </w:rPr>
              <w:t>БИН 970 740 002 267</w:t>
            </w:r>
          </w:p>
          <w:p w:rsidR="00757A8C" w:rsidRDefault="00757A8C">
            <w:pPr>
              <w:spacing w:line="276" w:lineRule="auto"/>
              <w:rPr>
                <w:lang w:eastAsia="en-US"/>
              </w:rPr>
            </w:pPr>
            <w:r>
              <w:rPr>
                <w:lang w:eastAsia="en-US"/>
              </w:rPr>
              <w:t xml:space="preserve">ИИК 526 017 141 000 000 939 </w:t>
            </w:r>
          </w:p>
          <w:p w:rsidR="00757A8C" w:rsidRDefault="00757A8C">
            <w:pPr>
              <w:spacing w:line="276" w:lineRule="auto"/>
              <w:rPr>
                <w:lang w:eastAsia="en-US"/>
              </w:rPr>
            </w:pPr>
            <w:r>
              <w:rPr>
                <w:lang w:eastAsia="en-US"/>
              </w:rPr>
              <w:t xml:space="preserve">АО «Народный Банк Казахстана»  </w:t>
            </w:r>
          </w:p>
          <w:p w:rsidR="00757A8C" w:rsidRDefault="00757A8C">
            <w:pPr>
              <w:spacing w:line="276" w:lineRule="auto"/>
              <w:rPr>
                <w:lang w:eastAsia="en-US"/>
              </w:rPr>
            </w:pPr>
            <w:r>
              <w:rPr>
                <w:lang w:eastAsia="en-US"/>
              </w:rPr>
              <w:t xml:space="preserve">БИК </w:t>
            </w:r>
            <w:r>
              <w:rPr>
                <w:lang w:val="en-US" w:eastAsia="en-US"/>
              </w:rPr>
              <w:t>HSBKKZKX</w:t>
            </w:r>
            <w:r>
              <w:rPr>
                <w:lang w:eastAsia="en-US"/>
              </w:rPr>
              <w:t xml:space="preserve">      Кбе 17</w:t>
            </w:r>
          </w:p>
          <w:p w:rsidR="00757A8C" w:rsidRDefault="00757A8C">
            <w:pPr>
              <w:spacing w:line="276" w:lineRule="auto"/>
              <w:rPr>
                <w:lang w:eastAsia="en-US"/>
              </w:rPr>
            </w:pPr>
          </w:p>
          <w:p w:rsidR="00757A8C" w:rsidRDefault="00757A8C">
            <w:pPr>
              <w:spacing w:line="276" w:lineRule="auto"/>
              <w:rPr>
                <w:b/>
                <w:lang w:eastAsia="en-US"/>
              </w:rPr>
            </w:pPr>
            <w:r>
              <w:rPr>
                <w:b/>
                <w:lang w:eastAsia="en-US"/>
              </w:rPr>
              <w:t>Президент</w:t>
            </w:r>
          </w:p>
          <w:p w:rsidR="00757A8C" w:rsidRDefault="00757A8C">
            <w:pPr>
              <w:spacing w:line="276" w:lineRule="auto"/>
              <w:rPr>
                <w:b/>
                <w:lang w:eastAsia="en-US"/>
              </w:rPr>
            </w:pPr>
            <w:r>
              <w:rPr>
                <w:b/>
                <w:lang w:eastAsia="en-US"/>
              </w:rPr>
              <w:t>АО «Атырауская теплоэлектроцентраль»</w:t>
            </w:r>
          </w:p>
          <w:p w:rsidR="00757A8C" w:rsidRDefault="00757A8C">
            <w:pPr>
              <w:spacing w:line="276" w:lineRule="auto"/>
              <w:rPr>
                <w:b/>
                <w:lang w:eastAsia="en-US"/>
              </w:rPr>
            </w:pPr>
          </w:p>
          <w:p w:rsidR="00757A8C" w:rsidRDefault="00757A8C">
            <w:pPr>
              <w:spacing w:line="276" w:lineRule="auto"/>
              <w:rPr>
                <w:b/>
                <w:lang w:eastAsia="en-US"/>
              </w:rPr>
            </w:pPr>
          </w:p>
          <w:p w:rsidR="00757A8C" w:rsidRDefault="00757A8C">
            <w:pPr>
              <w:spacing w:line="276" w:lineRule="auto"/>
              <w:rPr>
                <w:b/>
                <w:lang w:eastAsia="en-US"/>
              </w:rPr>
            </w:pPr>
            <w:r>
              <w:rPr>
                <w:b/>
                <w:lang w:eastAsia="en-US"/>
              </w:rPr>
              <w:t>______________________ Аленов М.К.</w:t>
            </w:r>
          </w:p>
          <w:p w:rsidR="00757A8C" w:rsidRDefault="00757A8C">
            <w:pPr>
              <w:spacing w:line="276" w:lineRule="auto"/>
              <w:rPr>
                <w:b/>
                <w:lang w:eastAsia="en-US"/>
              </w:rPr>
            </w:pPr>
          </w:p>
          <w:p w:rsidR="00757A8C" w:rsidRDefault="00757A8C">
            <w:pPr>
              <w:spacing w:line="276" w:lineRule="auto"/>
              <w:rPr>
                <w:lang w:eastAsia="en-US"/>
              </w:rPr>
            </w:pPr>
          </w:p>
        </w:tc>
        <w:tc>
          <w:tcPr>
            <w:tcW w:w="6300" w:type="dxa"/>
          </w:tcPr>
          <w:p w:rsidR="00757A8C" w:rsidRDefault="00757A8C">
            <w:pPr>
              <w:pStyle w:val="a3"/>
              <w:spacing w:line="276" w:lineRule="auto"/>
              <w:jc w:val="center"/>
              <w:rPr>
                <w:rFonts w:ascii="Times New Roman" w:hAnsi="Times New Roman"/>
                <w:szCs w:val="24"/>
                <w:lang w:eastAsia="en-US"/>
              </w:rPr>
            </w:pPr>
            <w:r>
              <w:rPr>
                <w:rFonts w:ascii="Times New Roman" w:hAnsi="Times New Roman"/>
                <w:b/>
                <w:bCs/>
                <w:szCs w:val="24"/>
                <w:lang w:eastAsia="en-US"/>
              </w:rPr>
              <w:lastRenderedPageBreak/>
              <w:t>Исполнитель:</w:t>
            </w: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pStyle w:val="a5"/>
              <w:spacing w:line="276" w:lineRule="auto"/>
              <w:jc w:val="both"/>
              <w:rPr>
                <w:rFonts w:ascii="Times New Roman" w:hAnsi="Times New Roman"/>
                <w:b/>
                <w:sz w:val="24"/>
                <w:szCs w:val="24"/>
              </w:rPr>
            </w:pPr>
          </w:p>
          <w:p w:rsidR="00757A8C" w:rsidRDefault="00757A8C">
            <w:pPr>
              <w:spacing w:line="276" w:lineRule="auto"/>
              <w:rPr>
                <w:lang w:eastAsia="en-US"/>
              </w:rPr>
            </w:pPr>
            <w:r>
              <w:rPr>
                <w:b/>
                <w:lang w:eastAsia="en-US"/>
              </w:rPr>
              <w:lastRenderedPageBreak/>
              <w:t xml:space="preserve">________________________ </w:t>
            </w:r>
          </w:p>
          <w:p w:rsidR="00757A8C" w:rsidRDefault="00757A8C">
            <w:pPr>
              <w:pStyle w:val="a3"/>
              <w:spacing w:line="276" w:lineRule="auto"/>
              <w:rPr>
                <w:rFonts w:ascii="Times New Roman" w:hAnsi="Times New Roman"/>
                <w:szCs w:val="24"/>
                <w:lang w:eastAsia="en-US"/>
              </w:rPr>
            </w:pPr>
          </w:p>
        </w:tc>
      </w:tr>
    </w:tbl>
    <w:p w:rsidR="00757A8C" w:rsidRDefault="00757A8C" w:rsidP="00757A8C">
      <w:pPr>
        <w:rPr>
          <w:sz w:val="20"/>
          <w:szCs w:val="20"/>
          <w:u w:val="single"/>
          <w:lang w:eastAsia="en-US"/>
        </w:rPr>
      </w:pPr>
    </w:p>
    <w:p w:rsidR="00757A8C" w:rsidRDefault="00757A8C" w:rsidP="00757A8C">
      <w:pPr>
        <w:jc w:val="right"/>
        <w:rPr>
          <w:sz w:val="22"/>
          <w:szCs w:val="22"/>
          <w:u w:val="single"/>
        </w:rPr>
      </w:pPr>
    </w:p>
    <w:p w:rsidR="00757A8C" w:rsidRDefault="00757A8C" w:rsidP="00757A8C">
      <w:pPr>
        <w:ind w:firstLine="397"/>
        <w:jc w:val="right"/>
        <w:textAlignment w:val="baseline"/>
        <w:rPr>
          <w:lang w:val="kk-KZ"/>
        </w:rPr>
      </w:pPr>
    </w:p>
    <w:p w:rsidR="00757A8C" w:rsidRDefault="00757A8C" w:rsidP="00757A8C">
      <w:pPr>
        <w:ind w:firstLine="397"/>
        <w:jc w:val="right"/>
        <w:textAlignment w:val="baseline"/>
        <w:rPr>
          <w:lang w:val="kk-KZ"/>
        </w:rPr>
      </w:pPr>
    </w:p>
    <w:p w:rsidR="00757A8C" w:rsidRDefault="00757A8C" w:rsidP="00757A8C">
      <w:pPr>
        <w:ind w:firstLine="397"/>
        <w:jc w:val="right"/>
        <w:textAlignment w:val="baseline"/>
        <w:rPr>
          <w:lang w:val="kk-KZ"/>
        </w:rPr>
      </w:pPr>
    </w:p>
    <w:p w:rsidR="00757A8C" w:rsidRDefault="00757A8C" w:rsidP="00757A8C">
      <w:pPr>
        <w:ind w:firstLine="397"/>
        <w:jc w:val="right"/>
        <w:textAlignment w:val="baseline"/>
        <w:rPr>
          <w:lang w:val="kk-KZ"/>
        </w:rPr>
      </w:pPr>
    </w:p>
    <w:p w:rsidR="00AC4330" w:rsidRDefault="00AC4330">
      <w:bookmarkStart w:id="0" w:name="_GoBack"/>
      <w:bookmarkEnd w:id="0"/>
    </w:p>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E11D4"/>
    <w:multiLevelType w:val="hybridMultilevel"/>
    <w:tmpl w:val="1CEA83C8"/>
    <w:lvl w:ilvl="0" w:tplc="BE5AF2A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55"/>
    <w:rsid w:val="00524B44"/>
    <w:rsid w:val="00757A8C"/>
    <w:rsid w:val="00AC4330"/>
    <w:rsid w:val="00D1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8C"/>
    <w:pPr>
      <w:spacing w:after="0" w:line="240" w:lineRule="auto"/>
    </w:pPr>
    <w:rPr>
      <w:rFonts w:ascii="Times New Roman" w:eastAsia="Times New Roman" w:hAnsi="Times New Roman" w:cs="Times New Roman"/>
      <w:color w:val="000000"/>
      <w:sz w:val="24"/>
      <w:szCs w:val="24"/>
      <w:lang w:eastAsia="ru-RU"/>
    </w:rPr>
  </w:style>
  <w:style w:type="paragraph" w:styleId="4">
    <w:name w:val="heading 4"/>
    <w:basedOn w:val="a"/>
    <w:next w:val="a"/>
    <w:link w:val="40"/>
    <w:semiHidden/>
    <w:unhideWhenUsed/>
    <w:qFormat/>
    <w:rsid w:val="00757A8C"/>
    <w:pPr>
      <w:keepNext/>
      <w:jc w:val="both"/>
      <w:outlineLvl w:val="3"/>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57A8C"/>
    <w:rPr>
      <w:rFonts w:ascii="Times New Roman" w:eastAsia="Times New Roman" w:hAnsi="Times New Roman" w:cs="Times New Roman"/>
      <w:sz w:val="24"/>
      <w:szCs w:val="20"/>
      <w:lang w:eastAsia="ru-RU"/>
    </w:rPr>
  </w:style>
  <w:style w:type="paragraph" w:styleId="a3">
    <w:name w:val="Body Text"/>
    <w:basedOn w:val="a"/>
    <w:link w:val="a4"/>
    <w:unhideWhenUsed/>
    <w:rsid w:val="00757A8C"/>
    <w:pPr>
      <w:jc w:val="both"/>
    </w:pPr>
    <w:rPr>
      <w:rFonts w:ascii="Arial" w:hAnsi="Arial"/>
      <w:color w:val="auto"/>
      <w:szCs w:val="20"/>
    </w:rPr>
  </w:style>
  <w:style w:type="character" w:customStyle="1" w:styleId="a4">
    <w:name w:val="Основной текст Знак"/>
    <w:basedOn w:val="a0"/>
    <w:link w:val="a3"/>
    <w:rsid w:val="00757A8C"/>
    <w:rPr>
      <w:rFonts w:ascii="Arial" w:eastAsia="Times New Roman" w:hAnsi="Arial" w:cs="Times New Roman"/>
      <w:sz w:val="24"/>
      <w:szCs w:val="20"/>
      <w:lang w:eastAsia="ru-RU"/>
    </w:rPr>
  </w:style>
  <w:style w:type="paragraph" w:styleId="2">
    <w:name w:val="Body Text 2"/>
    <w:basedOn w:val="a"/>
    <w:link w:val="20"/>
    <w:uiPriority w:val="99"/>
    <w:semiHidden/>
    <w:unhideWhenUsed/>
    <w:rsid w:val="00757A8C"/>
    <w:pPr>
      <w:spacing w:after="120" w:line="480" w:lineRule="auto"/>
    </w:pPr>
    <w:rPr>
      <w:rFonts w:ascii="Calibri" w:eastAsia="Calibri" w:hAnsi="Calibri"/>
      <w:color w:val="auto"/>
      <w:sz w:val="22"/>
      <w:szCs w:val="22"/>
      <w:lang w:eastAsia="en-US"/>
    </w:rPr>
  </w:style>
  <w:style w:type="character" w:customStyle="1" w:styleId="20">
    <w:name w:val="Основной текст 2 Знак"/>
    <w:basedOn w:val="a0"/>
    <w:link w:val="2"/>
    <w:uiPriority w:val="99"/>
    <w:semiHidden/>
    <w:rsid w:val="00757A8C"/>
    <w:rPr>
      <w:rFonts w:ascii="Calibri" w:eastAsia="Calibri" w:hAnsi="Calibri" w:cs="Times New Roman"/>
    </w:rPr>
  </w:style>
  <w:style w:type="paragraph" w:styleId="a5">
    <w:name w:val="No Spacing"/>
    <w:uiPriority w:val="1"/>
    <w:qFormat/>
    <w:rsid w:val="00757A8C"/>
    <w:pPr>
      <w:spacing w:after="0" w:line="240" w:lineRule="auto"/>
    </w:pPr>
    <w:rPr>
      <w:rFonts w:ascii="Calibri" w:eastAsia="Calibri" w:hAnsi="Calibri" w:cs="Times New Roman"/>
    </w:rPr>
  </w:style>
  <w:style w:type="character" w:customStyle="1" w:styleId="s0">
    <w:name w:val="s0"/>
    <w:rsid w:val="00757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8C"/>
    <w:pPr>
      <w:spacing w:after="0" w:line="240" w:lineRule="auto"/>
    </w:pPr>
    <w:rPr>
      <w:rFonts w:ascii="Times New Roman" w:eastAsia="Times New Roman" w:hAnsi="Times New Roman" w:cs="Times New Roman"/>
      <w:color w:val="000000"/>
      <w:sz w:val="24"/>
      <w:szCs w:val="24"/>
      <w:lang w:eastAsia="ru-RU"/>
    </w:rPr>
  </w:style>
  <w:style w:type="paragraph" w:styleId="4">
    <w:name w:val="heading 4"/>
    <w:basedOn w:val="a"/>
    <w:next w:val="a"/>
    <w:link w:val="40"/>
    <w:semiHidden/>
    <w:unhideWhenUsed/>
    <w:qFormat/>
    <w:rsid w:val="00757A8C"/>
    <w:pPr>
      <w:keepNext/>
      <w:jc w:val="both"/>
      <w:outlineLvl w:val="3"/>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57A8C"/>
    <w:rPr>
      <w:rFonts w:ascii="Times New Roman" w:eastAsia="Times New Roman" w:hAnsi="Times New Roman" w:cs="Times New Roman"/>
      <w:sz w:val="24"/>
      <w:szCs w:val="20"/>
      <w:lang w:eastAsia="ru-RU"/>
    </w:rPr>
  </w:style>
  <w:style w:type="paragraph" w:styleId="a3">
    <w:name w:val="Body Text"/>
    <w:basedOn w:val="a"/>
    <w:link w:val="a4"/>
    <w:unhideWhenUsed/>
    <w:rsid w:val="00757A8C"/>
    <w:pPr>
      <w:jc w:val="both"/>
    </w:pPr>
    <w:rPr>
      <w:rFonts w:ascii="Arial" w:hAnsi="Arial"/>
      <w:color w:val="auto"/>
      <w:szCs w:val="20"/>
    </w:rPr>
  </w:style>
  <w:style w:type="character" w:customStyle="1" w:styleId="a4">
    <w:name w:val="Основной текст Знак"/>
    <w:basedOn w:val="a0"/>
    <w:link w:val="a3"/>
    <w:rsid w:val="00757A8C"/>
    <w:rPr>
      <w:rFonts w:ascii="Arial" w:eastAsia="Times New Roman" w:hAnsi="Arial" w:cs="Times New Roman"/>
      <w:sz w:val="24"/>
      <w:szCs w:val="20"/>
      <w:lang w:eastAsia="ru-RU"/>
    </w:rPr>
  </w:style>
  <w:style w:type="paragraph" w:styleId="2">
    <w:name w:val="Body Text 2"/>
    <w:basedOn w:val="a"/>
    <w:link w:val="20"/>
    <w:uiPriority w:val="99"/>
    <w:semiHidden/>
    <w:unhideWhenUsed/>
    <w:rsid w:val="00757A8C"/>
    <w:pPr>
      <w:spacing w:after="120" w:line="480" w:lineRule="auto"/>
    </w:pPr>
    <w:rPr>
      <w:rFonts w:ascii="Calibri" w:eastAsia="Calibri" w:hAnsi="Calibri"/>
      <w:color w:val="auto"/>
      <w:sz w:val="22"/>
      <w:szCs w:val="22"/>
      <w:lang w:eastAsia="en-US"/>
    </w:rPr>
  </w:style>
  <w:style w:type="character" w:customStyle="1" w:styleId="20">
    <w:name w:val="Основной текст 2 Знак"/>
    <w:basedOn w:val="a0"/>
    <w:link w:val="2"/>
    <w:uiPriority w:val="99"/>
    <w:semiHidden/>
    <w:rsid w:val="00757A8C"/>
    <w:rPr>
      <w:rFonts w:ascii="Calibri" w:eastAsia="Calibri" w:hAnsi="Calibri" w:cs="Times New Roman"/>
    </w:rPr>
  </w:style>
  <w:style w:type="paragraph" w:styleId="a5">
    <w:name w:val="No Spacing"/>
    <w:uiPriority w:val="1"/>
    <w:qFormat/>
    <w:rsid w:val="00757A8C"/>
    <w:pPr>
      <w:spacing w:after="0" w:line="240" w:lineRule="auto"/>
    </w:pPr>
    <w:rPr>
      <w:rFonts w:ascii="Calibri" w:eastAsia="Calibri" w:hAnsi="Calibri" w:cs="Times New Roman"/>
    </w:rPr>
  </w:style>
  <w:style w:type="character" w:customStyle="1" w:styleId="s0">
    <w:name w:val="s0"/>
    <w:rsid w:val="0075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2020-01-30T05:58:00Z</dcterms:created>
  <dcterms:modified xsi:type="dcterms:W3CDTF">2020-01-30T05:58:00Z</dcterms:modified>
</cp:coreProperties>
</file>